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A7" w:rsidRPr="00494892" w:rsidRDefault="00494892" w:rsidP="0049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92">
        <w:rPr>
          <w:rFonts w:ascii="Times New Roman" w:hAnsi="Times New Roman" w:cs="Times New Roman"/>
          <w:b/>
          <w:sz w:val="28"/>
          <w:szCs w:val="28"/>
        </w:rPr>
        <w:t xml:space="preserve">Storia dei rapporti nord-sud, </w:t>
      </w:r>
      <w:proofErr w:type="spellStart"/>
      <w:r w:rsidRPr="00494892">
        <w:rPr>
          <w:rFonts w:ascii="Times New Roman" w:hAnsi="Times New Roman" w:cs="Times New Roman"/>
          <w:b/>
          <w:sz w:val="28"/>
          <w:szCs w:val="28"/>
        </w:rPr>
        <w:t>a.a.</w:t>
      </w:r>
      <w:proofErr w:type="spellEnd"/>
      <w:r w:rsidRPr="00494892">
        <w:rPr>
          <w:rFonts w:ascii="Times New Roman" w:hAnsi="Times New Roman" w:cs="Times New Roman"/>
          <w:b/>
          <w:sz w:val="28"/>
          <w:szCs w:val="28"/>
        </w:rPr>
        <w:t xml:space="preserve"> 2013/2014</w:t>
      </w:r>
    </w:p>
    <w:p w:rsidR="00494892" w:rsidRPr="00494892" w:rsidRDefault="00494892" w:rsidP="00494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892">
        <w:rPr>
          <w:rFonts w:ascii="Times New Roman" w:hAnsi="Times New Roman" w:cs="Times New Roman"/>
          <w:sz w:val="24"/>
          <w:szCs w:val="24"/>
        </w:rPr>
        <w:t>Prospetto delle lezioni</w:t>
      </w:r>
    </w:p>
    <w:p w:rsidR="004861A7" w:rsidRDefault="004861A7" w:rsidP="00E143ED"/>
    <w:tbl>
      <w:tblPr>
        <w:tblStyle w:val="Grigliatabella"/>
        <w:tblW w:w="0" w:type="auto"/>
        <w:jc w:val="center"/>
        <w:tblLook w:val="04A0"/>
      </w:tblPr>
      <w:tblGrid>
        <w:gridCol w:w="675"/>
        <w:gridCol w:w="1276"/>
        <w:gridCol w:w="4536"/>
        <w:gridCol w:w="3367"/>
      </w:tblGrid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ind w:left="360"/>
              <w:jc w:val="center"/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pPr>
              <w:jc w:val="center"/>
            </w:pPr>
          </w:p>
        </w:tc>
        <w:tc>
          <w:tcPr>
            <w:tcW w:w="4536" w:type="dxa"/>
            <w:vAlign w:val="center"/>
          </w:tcPr>
          <w:p w:rsidR="004861A7" w:rsidRPr="00166459" w:rsidRDefault="004861A7" w:rsidP="00FE1601"/>
        </w:tc>
        <w:tc>
          <w:tcPr>
            <w:tcW w:w="3367" w:type="dxa"/>
            <w:vAlign w:val="center"/>
          </w:tcPr>
          <w:p w:rsidR="004861A7" w:rsidRDefault="004861A7" w:rsidP="00FE1601">
            <w:pPr>
              <w:jc w:val="center"/>
            </w:pPr>
            <w:r>
              <w:t>Materiale da studiare</w:t>
            </w:r>
          </w:p>
        </w:tc>
      </w:tr>
      <w:tr w:rsidR="004861A7" w:rsidRPr="00343B5C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r>
              <w:t xml:space="preserve">4 mar </w:t>
            </w:r>
          </w:p>
        </w:tc>
        <w:tc>
          <w:tcPr>
            <w:tcW w:w="4536" w:type="dxa"/>
            <w:vAlign w:val="center"/>
          </w:tcPr>
          <w:p w:rsidR="004861A7" w:rsidRDefault="004861A7" w:rsidP="00FE1601">
            <w:r>
              <w:t xml:space="preserve">Introduzione al  corso </w:t>
            </w:r>
          </w:p>
          <w:p w:rsidR="004861A7" w:rsidRDefault="004861A7" w:rsidP="00FE1601">
            <w:r>
              <w:t xml:space="preserve">Chiarimenti su alcuni termini. </w:t>
            </w:r>
          </w:p>
          <w:p w:rsidR="004861A7" w:rsidRDefault="004861A7" w:rsidP="00FE1601">
            <w:r>
              <w:t>L’età dell’imperialismo: caratteristiche generali</w:t>
            </w:r>
          </w:p>
        </w:tc>
        <w:tc>
          <w:tcPr>
            <w:tcW w:w="3367" w:type="dxa"/>
          </w:tcPr>
          <w:p w:rsidR="004861A7" w:rsidRPr="004861A7" w:rsidRDefault="004861A7" w:rsidP="00FE1601">
            <w:pPr>
              <w:jc w:val="right"/>
              <w:rPr>
                <w:lang w:val="en-US"/>
              </w:rPr>
            </w:pPr>
            <w:r w:rsidRPr="003D084A">
              <w:rPr>
                <w:lang w:val="en-US"/>
              </w:rPr>
              <w:t xml:space="preserve">N. </w:t>
            </w:r>
            <w:proofErr w:type="spellStart"/>
            <w:r w:rsidRPr="003D084A">
              <w:rPr>
                <w:lang w:val="en-US"/>
              </w:rPr>
              <w:t>MacQueen</w:t>
            </w:r>
            <w:proofErr w:type="spellEnd"/>
            <w:r w:rsidRPr="003D084A">
              <w:rPr>
                <w:lang w:val="en-US"/>
              </w:rPr>
              <w:t xml:space="preserve">, </w:t>
            </w:r>
            <w:r w:rsidRPr="003D084A">
              <w:rPr>
                <w:i/>
                <w:lang w:val="en-US"/>
              </w:rPr>
              <w:t xml:space="preserve">Colonialism, </w:t>
            </w:r>
            <w:r w:rsidRPr="003D084A">
              <w:rPr>
                <w:lang w:val="en-US"/>
              </w:rPr>
              <w:t xml:space="preserve">London, Longman, 2007, cap. 2, pp. 23-48.                                                 </w:t>
            </w:r>
            <w:r w:rsidRPr="003D084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861A7">
              <w:rPr>
                <w:lang w:val="en-US"/>
              </w:rPr>
              <w:t xml:space="preserve">                                                                         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Pr="004861A7" w:rsidRDefault="004861A7" w:rsidP="00FE1601">
            <w:pPr>
              <w:pStyle w:val="Paragrafoelenco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r>
              <w:t>7 mar</w:t>
            </w:r>
          </w:p>
        </w:tc>
        <w:tc>
          <w:tcPr>
            <w:tcW w:w="4536" w:type="dxa"/>
            <w:vAlign w:val="center"/>
          </w:tcPr>
          <w:p w:rsidR="004861A7" w:rsidRPr="004C6C10" w:rsidRDefault="004861A7" w:rsidP="00FE1601">
            <w:r>
              <w:t>L’età dell’imperialismo: le teorie e le spiegazioni del fenomeno</w:t>
            </w:r>
          </w:p>
        </w:tc>
        <w:tc>
          <w:tcPr>
            <w:tcW w:w="3367" w:type="dxa"/>
          </w:tcPr>
          <w:p w:rsidR="004861A7" w:rsidRDefault="004861A7" w:rsidP="00FE1601">
            <w:r>
              <w:t xml:space="preserve"> </w:t>
            </w:r>
          </w:p>
        </w:tc>
      </w:tr>
      <w:tr w:rsidR="004861A7" w:rsidRPr="00343B5C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4861A7" w:rsidRDefault="004861A7" w:rsidP="00FE1601">
            <w:pPr>
              <w:rPr>
                <w:rFonts w:ascii="Times New Roman" w:hAnsi="Times New Roman"/>
                <w:sz w:val="24"/>
                <w:szCs w:val="24"/>
              </w:rPr>
            </w:pPr>
            <w:r w:rsidRPr="004861A7">
              <w:rPr>
                <w:rFonts w:ascii="Times New Roman" w:hAnsi="Times New Roman"/>
                <w:sz w:val="24"/>
                <w:szCs w:val="24"/>
              </w:rPr>
              <w:t xml:space="preserve"> 11 mar</w:t>
            </w:r>
          </w:p>
        </w:tc>
        <w:tc>
          <w:tcPr>
            <w:tcW w:w="4536" w:type="dxa"/>
            <w:vAlign w:val="center"/>
          </w:tcPr>
          <w:p w:rsidR="004861A7" w:rsidRDefault="004861A7" w:rsidP="00FE1601">
            <w:r>
              <w:t>Dopo le conquiste: l’amministrazione delle colonie, aspetti politico-istituzionali ed economici</w:t>
            </w:r>
          </w:p>
        </w:tc>
        <w:tc>
          <w:tcPr>
            <w:tcW w:w="3367" w:type="dxa"/>
          </w:tcPr>
          <w:p w:rsidR="004861A7" w:rsidRPr="004861A7" w:rsidRDefault="004861A7" w:rsidP="00FE1601">
            <w:pPr>
              <w:jc w:val="right"/>
              <w:rPr>
                <w:lang w:val="en-US"/>
              </w:rPr>
            </w:pPr>
            <w:r w:rsidRPr="003D084A">
              <w:rPr>
                <w:lang w:val="en-US"/>
              </w:rPr>
              <w:t xml:space="preserve">N. </w:t>
            </w:r>
            <w:proofErr w:type="spellStart"/>
            <w:r w:rsidRPr="003D084A">
              <w:rPr>
                <w:lang w:val="en-US"/>
              </w:rPr>
              <w:t>MacQueen</w:t>
            </w:r>
            <w:proofErr w:type="spellEnd"/>
            <w:r w:rsidRPr="003D084A">
              <w:rPr>
                <w:lang w:val="en-US"/>
              </w:rPr>
              <w:t xml:space="preserve">, </w:t>
            </w:r>
            <w:r w:rsidRPr="003D084A">
              <w:rPr>
                <w:i/>
                <w:lang w:val="en-US"/>
              </w:rPr>
              <w:t xml:space="preserve">Colonialism, </w:t>
            </w:r>
            <w:r w:rsidRPr="003D084A">
              <w:rPr>
                <w:lang w:val="en-US"/>
              </w:rPr>
              <w:t xml:space="preserve">London, Longman, 2007, cap. </w:t>
            </w:r>
            <w:r>
              <w:rPr>
                <w:lang w:val="en-US"/>
              </w:rPr>
              <w:t>4</w:t>
            </w:r>
            <w:r w:rsidRPr="003D084A">
              <w:rPr>
                <w:lang w:val="en-US"/>
              </w:rPr>
              <w:t>,</w:t>
            </w:r>
            <w:r>
              <w:rPr>
                <w:lang w:val="en-US"/>
              </w:rPr>
              <w:t xml:space="preserve"> pp. 71-91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Pr="003D084A" w:rsidRDefault="004861A7" w:rsidP="00FE1601">
            <w:pPr>
              <w:pStyle w:val="Paragrafoelenco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D0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mar</w:t>
            </w:r>
          </w:p>
        </w:tc>
        <w:tc>
          <w:tcPr>
            <w:tcW w:w="4536" w:type="dxa"/>
            <w:vAlign w:val="center"/>
          </w:tcPr>
          <w:p w:rsidR="004861A7" w:rsidRDefault="004861A7" w:rsidP="00FE1601">
            <w:r>
              <w:t xml:space="preserve">Il colonialismo italiano 1: da </w:t>
            </w:r>
            <w:proofErr w:type="spellStart"/>
            <w:r>
              <w:t>Assab</w:t>
            </w:r>
            <w:proofErr w:type="spellEnd"/>
            <w:r>
              <w:t xml:space="preserve"> all’Etiopia. Caratteri generali e peculiarità del colonialismo italiano</w:t>
            </w:r>
          </w:p>
        </w:tc>
        <w:tc>
          <w:tcPr>
            <w:tcW w:w="3367" w:type="dxa"/>
          </w:tcPr>
          <w:p w:rsidR="004861A7" w:rsidRDefault="004861A7" w:rsidP="00FE1601">
            <w:pPr>
              <w:jc w:val="right"/>
            </w:pPr>
            <w:r>
              <w:t xml:space="preserve">N. </w:t>
            </w:r>
            <w:proofErr w:type="spellStart"/>
            <w:r>
              <w:t>Labanca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Oltremare. Storia dell’espansione coloniale italiana, </w:t>
            </w:r>
            <w:r>
              <w:t xml:space="preserve">Bologna, Il Mulino, 2002, cap. 5, pp. 267-307, </w:t>
            </w:r>
          </w:p>
          <w:p w:rsidR="004861A7" w:rsidRPr="000747F9" w:rsidRDefault="004861A7" w:rsidP="00FE160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DD4493" w:rsidRDefault="004861A7" w:rsidP="00FE160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mar</w:t>
            </w:r>
          </w:p>
        </w:tc>
        <w:tc>
          <w:tcPr>
            <w:tcW w:w="4536" w:type="dxa"/>
            <w:vAlign w:val="center"/>
          </w:tcPr>
          <w:p w:rsidR="004861A7" w:rsidRPr="000747F9" w:rsidRDefault="004861A7" w:rsidP="00FE1601">
            <w:pPr>
              <w:tabs>
                <w:tab w:val="left" w:pos="708"/>
                <w:tab w:val="left" w:pos="2025"/>
              </w:tabs>
            </w:pPr>
            <w:r w:rsidRPr="000747F9">
              <w:t xml:space="preserve">Il colonialismo italiano 2: </w:t>
            </w:r>
            <w:r>
              <w:t>bilanci coloniali, questione della memoria. Visione e discussione di parti del documentario “</w:t>
            </w:r>
            <w:proofErr w:type="spellStart"/>
            <w:r>
              <w:t>Fascist</w:t>
            </w:r>
            <w:proofErr w:type="spellEnd"/>
            <w:r>
              <w:t xml:space="preserve"> </w:t>
            </w:r>
            <w:proofErr w:type="spellStart"/>
            <w:r>
              <w:t>legacy</w:t>
            </w:r>
            <w:proofErr w:type="spellEnd"/>
            <w:r>
              <w:t>”</w:t>
            </w:r>
          </w:p>
        </w:tc>
        <w:tc>
          <w:tcPr>
            <w:tcW w:w="3367" w:type="dxa"/>
          </w:tcPr>
          <w:p w:rsidR="004861A7" w:rsidRDefault="004861A7" w:rsidP="00FE1601">
            <w:pPr>
              <w:jc w:val="right"/>
            </w:pPr>
            <w:r>
              <w:t xml:space="preserve">N. </w:t>
            </w:r>
            <w:proofErr w:type="spellStart"/>
            <w:r>
              <w:t>Labanca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Oltremare. Storia dell’espansione coloniale italiana, </w:t>
            </w:r>
            <w:r>
              <w:t xml:space="preserve">Bologna, Il Mulino, 2002, cap. 8, pp. 427-471, </w:t>
            </w:r>
          </w:p>
          <w:p w:rsidR="004861A7" w:rsidRDefault="004861A7" w:rsidP="00FE1601">
            <w:pPr>
              <w:jc w:val="right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r>
              <w:t>21 mar</w:t>
            </w:r>
          </w:p>
        </w:tc>
        <w:tc>
          <w:tcPr>
            <w:tcW w:w="4536" w:type="dxa"/>
            <w:vAlign w:val="center"/>
          </w:tcPr>
          <w:p w:rsidR="004861A7" w:rsidRPr="004C6C10" w:rsidRDefault="004861A7" w:rsidP="00FE1601">
            <w:r>
              <w:t>Imperialismo al tramonto: l’impatto delle due guerre mondiali sulla tenuta degli imperi</w:t>
            </w:r>
          </w:p>
        </w:tc>
        <w:tc>
          <w:tcPr>
            <w:tcW w:w="3367" w:type="dxa"/>
          </w:tcPr>
          <w:p w:rsidR="004861A7" w:rsidRDefault="004861A7" w:rsidP="00FE1601">
            <w:pPr>
              <w:jc w:val="right"/>
            </w:pPr>
            <w:r>
              <w:t xml:space="preserve">R. </w:t>
            </w:r>
            <w:proofErr w:type="spellStart"/>
            <w:r>
              <w:t>Betts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La decolonizzazione, </w:t>
            </w:r>
            <w:r>
              <w:t xml:space="preserve">Bologna, Il Mulino, 2006, </w:t>
            </w:r>
            <w:proofErr w:type="spellStart"/>
            <w:r>
              <w:t>capp</w:t>
            </w:r>
            <w:proofErr w:type="spellEnd"/>
            <w:r>
              <w:t xml:space="preserve"> 1, 3 , 4, 6,</w:t>
            </w:r>
          </w:p>
          <w:p w:rsidR="004861A7" w:rsidRPr="00F737E6" w:rsidRDefault="004861A7" w:rsidP="00FE1601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mar</w:t>
            </w:r>
          </w:p>
        </w:tc>
        <w:tc>
          <w:tcPr>
            <w:tcW w:w="4536" w:type="dxa"/>
            <w:vAlign w:val="center"/>
          </w:tcPr>
          <w:p w:rsidR="004861A7" w:rsidRPr="004C6C10" w:rsidRDefault="004861A7" w:rsidP="00FE1601">
            <w:pPr>
              <w:tabs>
                <w:tab w:val="left" w:pos="1020"/>
              </w:tabs>
            </w:pPr>
            <w:r>
              <w:t>Decolonizzazione: caratteri principali e problemi aperti</w:t>
            </w:r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pPr>
              <w:spacing w:after="80"/>
            </w:pPr>
            <w:r>
              <w:t>28 mar</w:t>
            </w:r>
          </w:p>
        </w:tc>
        <w:tc>
          <w:tcPr>
            <w:tcW w:w="4536" w:type="dxa"/>
            <w:vAlign w:val="center"/>
          </w:tcPr>
          <w:p w:rsidR="004861A7" w:rsidRPr="004C6C10" w:rsidRDefault="004861A7" w:rsidP="00FE1601">
            <w:pPr>
              <w:spacing w:after="80"/>
            </w:pPr>
            <w:r>
              <w:t>La decolonizzazione nelle relazioni internazionali: neutralismo e non allineamento</w:t>
            </w:r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Pr="001A6713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1A6713" w:rsidRDefault="004861A7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05146C" w:rsidRDefault="004861A7" w:rsidP="00FE1601">
            <w:pPr>
              <w:rPr>
                <w:highlight w:val="yellow"/>
              </w:rPr>
            </w:pPr>
            <w:r w:rsidRPr="004861A7">
              <w:rPr>
                <w:b/>
              </w:rPr>
              <w:t>Inizio II modulo.</w:t>
            </w:r>
            <w:r w:rsidRPr="004512F5">
              <w:t xml:space="preserve"> Gli aiuti. </w:t>
            </w:r>
            <w:r>
              <w:t>Alcune definizioni, strumenti, indicatori</w:t>
            </w:r>
          </w:p>
        </w:tc>
        <w:tc>
          <w:tcPr>
            <w:tcW w:w="3367" w:type="dxa"/>
          </w:tcPr>
          <w:p w:rsidR="004861A7" w:rsidRDefault="004861A7" w:rsidP="00FE1601">
            <w:pPr>
              <w:jc w:val="right"/>
            </w:pPr>
            <w:r>
              <w:t xml:space="preserve"> Per il secondo modulo si fa riferimento a M. </w:t>
            </w:r>
            <w:proofErr w:type="spellStart"/>
            <w:r>
              <w:t>Mellano</w:t>
            </w:r>
            <w:proofErr w:type="spellEnd"/>
            <w:r>
              <w:t xml:space="preserve">, M. </w:t>
            </w:r>
            <w:proofErr w:type="spellStart"/>
            <w:r>
              <w:t>Zupi</w:t>
            </w:r>
            <w:proofErr w:type="spellEnd"/>
            <w:r>
              <w:t xml:space="preserve">, </w:t>
            </w:r>
            <w:r w:rsidRPr="004512F5">
              <w:rPr>
                <w:i/>
              </w:rPr>
              <w:t>Economia e politica della cooperazione allo sviluppo</w:t>
            </w:r>
            <w:r>
              <w:t xml:space="preserve">, Laterza, 2007, </w:t>
            </w:r>
            <w:proofErr w:type="spellStart"/>
            <w:r>
              <w:t>capp</w:t>
            </w:r>
            <w:proofErr w:type="spellEnd"/>
            <w:r>
              <w:t xml:space="preserve"> 1 e 3, </w:t>
            </w:r>
          </w:p>
          <w:p w:rsidR="004861A7" w:rsidRPr="004512F5" w:rsidRDefault="004861A7" w:rsidP="00FE1601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435E3F" w:rsidRDefault="004861A7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050867" w:rsidRDefault="004861A7" w:rsidP="00FE1601">
            <w:pPr>
              <w:tabs>
                <w:tab w:val="left" w:pos="1500"/>
              </w:tabs>
            </w:pPr>
            <w:r>
              <w:t xml:space="preserve"> Le politiche di sviluppo durante la guerra fredda: gli anni Cinquanta e Sessanta. Teorie della modernizzazione: contenuti e critiche</w:t>
            </w:r>
          </w:p>
        </w:tc>
        <w:tc>
          <w:tcPr>
            <w:tcW w:w="3367" w:type="dxa"/>
          </w:tcPr>
          <w:p w:rsidR="004861A7" w:rsidRDefault="004861A7" w:rsidP="00FE1601">
            <w:r>
              <w:t xml:space="preserve"> 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r>
              <w:t xml:space="preserve">8 </w:t>
            </w:r>
            <w:proofErr w:type="spellStart"/>
            <w:r>
              <w:t>apr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Default="004861A7" w:rsidP="00FE1601">
            <w:r>
              <w:t xml:space="preserve">Gli anni Settanta e i nuovi approcci allo sviluppo. La lotta alla povertà, il </w:t>
            </w:r>
            <w:proofErr w:type="spellStart"/>
            <w:r>
              <w:rPr>
                <w:i/>
              </w:rPr>
              <w:t>B</w:t>
            </w:r>
            <w:r w:rsidRPr="004861A7">
              <w:rPr>
                <w:i/>
              </w:rPr>
              <w:t>asic</w:t>
            </w:r>
            <w:proofErr w:type="spellEnd"/>
            <w:r w:rsidRPr="004861A7">
              <w:rPr>
                <w:i/>
              </w:rPr>
              <w:t xml:space="preserve"> </w:t>
            </w:r>
            <w:proofErr w:type="spellStart"/>
            <w:r w:rsidRPr="004861A7">
              <w:rPr>
                <w:i/>
              </w:rPr>
              <w:t>needs</w:t>
            </w:r>
            <w:proofErr w:type="spellEnd"/>
            <w:r w:rsidRPr="004861A7">
              <w:rPr>
                <w:i/>
              </w:rPr>
              <w:t xml:space="preserve"> </w:t>
            </w:r>
            <w:proofErr w:type="spellStart"/>
            <w:r w:rsidRPr="004861A7">
              <w:rPr>
                <w:i/>
              </w:rPr>
              <w:t>approach</w:t>
            </w:r>
            <w:proofErr w:type="spellEnd"/>
            <w:r w:rsidRPr="004861A7">
              <w:rPr>
                <w:i/>
              </w:rPr>
              <w:t xml:space="preserve">, </w:t>
            </w:r>
            <w:r w:rsidRPr="004861A7">
              <w:t>la questione del commercio internazionale</w:t>
            </w:r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r>
              <w:t xml:space="preserve">11 </w:t>
            </w:r>
            <w:proofErr w:type="spellStart"/>
            <w:r>
              <w:t>apr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Default="004861A7" w:rsidP="00FE1601">
            <w:r>
              <w:t>Gli anni Settanta: il NOEI e il dialogo nord-sud</w:t>
            </w:r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0" w:type="auto"/>
            <w:gridSpan w:val="4"/>
            <w:vAlign w:val="center"/>
          </w:tcPr>
          <w:p w:rsidR="004861A7" w:rsidRPr="004861A7" w:rsidRDefault="004861A7" w:rsidP="00FE1601">
            <w:pPr>
              <w:jc w:val="center"/>
              <w:rPr>
                <w:b/>
              </w:rPr>
            </w:pPr>
            <w:r w:rsidRPr="004861A7">
              <w:rPr>
                <w:b/>
              </w:rPr>
              <w:t>PAUSA DIDATTICA: 14-24 aprile 2014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pPr>
              <w:tabs>
                <w:tab w:val="left" w:pos="1845"/>
              </w:tabs>
            </w:pPr>
            <w:r>
              <w:t xml:space="preserve">29 </w:t>
            </w:r>
            <w:proofErr w:type="spellStart"/>
            <w:r>
              <w:t>apr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Default="004861A7" w:rsidP="00FE1601">
            <w:pPr>
              <w:tabs>
                <w:tab w:val="left" w:pos="1845"/>
              </w:tabs>
            </w:pPr>
            <w:r>
              <w:t xml:space="preserve">Anni Ottanta : crisi del debito e il </w:t>
            </w:r>
            <w:r w:rsidRPr="004861A7">
              <w:rPr>
                <w:i/>
              </w:rPr>
              <w:t xml:space="preserve">Washington </w:t>
            </w:r>
            <w:proofErr w:type="spellStart"/>
            <w:r w:rsidRPr="004861A7">
              <w:rPr>
                <w:i/>
              </w:rPr>
              <w:t>consensus</w:t>
            </w:r>
            <w:proofErr w:type="spellEnd"/>
          </w:p>
        </w:tc>
        <w:tc>
          <w:tcPr>
            <w:tcW w:w="3367" w:type="dxa"/>
          </w:tcPr>
          <w:p w:rsidR="004861A7" w:rsidRDefault="004861A7" w:rsidP="00FE1601">
            <w:r>
              <w:t xml:space="preserve"> </w:t>
            </w: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050867" w:rsidRDefault="004861A7" w:rsidP="00FE1601">
            <w:pPr>
              <w:tabs>
                <w:tab w:val="left" w:pos="2025"/>
              </w:tabs>
            </w:pPr>
            <w:r>
              <w:t xml:space="preserve">2 </w:t>
            </w:r>
            <w:proofErr w:type="spellStart"/>
            <w:r>
              <w:t>mag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4861A7" w:rsidRDefault="004861A7" w:rsidP="00FE1601">
            <w:pPr>
              <w:tabs>
                <w:tab w:val="left" w:pos="2025"/>
              </w:tabs>
              <w:rPr>
                <w:i/>
              </w:rPr>
            </w:pPr>
            <w:r>
              <w:t xml:space="preserve">Anni Novanta: </w:t>
            </w:r>
            <w:proofErr w:type="spellStart"/>
            <w:r>
              <w:t>UNDp</w:t>
            </w:r>
            <w:proofErr w:type="spellEnd"/>
            <w:r>
              <w:t xml:space="preserve"> e il rapporto sullo sviluppo umano; le Conferenze Onu; i </w:t>
            </w:r>
            <w:proofErr w:type="spellStart"/>
            <w:r>
              <w:rPr>
                <w:i/>
              </w:rPr>
              <w:t>Millennium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Development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Goals</w:t>
            </w:r>
            <w:proofErr w:type="spellEnd"/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Pr="004512F5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4512F5" w:rsidRDefault="004861A7" w:rsidP="00FE1601">
            <w:r w:rsidRPr="004512F5">
              <w:t xml:space="preserve">6 </w:t>
            </w:r>
            <w:proofErr w:type="spellStart"/>
            <w:r w:rsidRPr="004512F5">
              <w:t>mag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05146C" w:rsidRDefault="004861A7" w:rsidP="00FE1601">
            <w:pPr>
              <w:rPr>
                <w:highlight w:val="magenta"/>
              </w:rPr>
            </w:pPr>
            <w:r>
              <w:t>Nuovi sviluppi degli anni Novanta</w:t>
            </w:r>
            <w:r w:rsidRPr="004512F5">
              <w:t>: la cooperazione sud-sud. Il caso della Cina</w:t>
            </w:r>
          </w:p>
        </w:tc>
        <w:tc>
          <w:tcPr>
            <w:tcW w:w="3367" w:type="dxa"/>
          </w:tcPr>
          <w:p w:rsidR="004861A7" w:rsidRPr="0005146C" w:rsidRDefault="004861A7" w:rsidP="00FE1601">
            <w:pPr>
              <w:rPr>
                <w:highlight w:val="magenta"/>
              </w:rPr>
            </w:pP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r>
              <w:t xml:space="preserve">9 </w:t>
            </w:r>
            <w:proofErr w:type="spellStart"/>
            <w:r>
              <w:t>mag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050867" w:rsidRDefault="004861A7" w:rsidP="00FE1601">
            <w:r w:rsidRPr="004512F5">
              <w:t>Il caso della Cina</w:t>
            </w:r>
            <w:r>
              <w:t>. Visione del documentario “</w:t>
            </w:r>
            <w:proofErr w:type="spellStart"/>
            <w:r>
              <w:t>When</w:t>
            </w:r>
            <w:proofErr w:type="spellEnd"/>
            <w:r>
              <w:t xml:space="preserve"> China </w:t>
            </w:r>
            <w:proofErr w:type="spellStart"/>
            <w:r>
              <w:t>Met</w:t>
            </w:r>
            <w:proofErr w:type="spellEnd"/>
            <w:r>
              <w:t xml:space="preserve"> Africa” e relazioni studenti (2)</w:t>
            </w:r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pPr>
              <w:tabs>
                <w:tab w:val="left" w:pos="3210"/>
                <w:tab w:val="left" w:pos="3300"/>
              </w:tabs>
            </w:pPr>
            <w:r>
              <w:t xml:space="preserve">13 </w:t>
            </w:r>
            <w:proofErr w:type="spellStart"/>
            <w:r>
              <w:t>mag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4861A7" w:rsidRDefault="004861A7" w:rsidP="00FE1601">
            <w:pPr>
              <w:tabs>
                <w:tab w:val="left" w:pos="3210"/>
                <w:tab w:val="left" w:pos="3300"/>
              </w:tabs>
            </w:pPr>
            <w:r>
              <w:t xml:space="preserve">Aiuti alimentari e </w:t>
            </w:r>
            <w:proofErr w:type="spellStart"/>
            <w:r>
              <w:rPr>
                <w:i/>
              </w:rPr>
              <w:t>land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grabbing</w:t>
            </w:r>
            <w:proofErr w:type="spellEnd"/>
            <w:r>
              <w:rPr>
                <w:i/>
              </w:rPr>
              <w:t xml:space="preserve">: </w:t>
            </w:r>
            <w:r>
              <w:t>lezione introduttiva e visione del documentario “</w:t>
            </w:r>
            <w:proofErr w:type="spellStart"/>
            <w:r>
              <w:t>Land</w:t>
            </w:r>
            <w:proofErr w:type="spellEnd"/>
            <w:r>
              <w:t xml:space="preserve"> Rush”</w:t>
            </w:r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Default="004861A7" w:rsidP="00FE1601">
            <w:r>
              <w:t xml:space="preserve">16 </w:t>
            </w:r>
            <w:proofErr w:type="spellStart"/>
            <w:r>
              <w:t>mag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4861A7" w:rsidRDefault="004861A7" w:rsidP="00FE1601">
            <w:r>
              <w:t xml:space="preserve">Aiuti alimentari e </w:t>
            </w:r>
            <w:proofErr w:type="spellStart"/>
            <w:r>
              <w:rPr>
                <w:i/>
              </w:rPr>
              <w:t>land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grabbing</w:t>
            </w:r>
            <w:proofErr w:type="spellEnd"/>
            <w:r>
              <w:rPr>
                <w:i/>
              </w:rPr>
              <w:t xml:space="preserve">: </w:t>
            </w:r>
            <w:r>
              <w:t>relazioni studenti (4)</w:t>
            </w:r>
          </w:p>
        </w:tc>
        <w:tc>
          <w:tcPr>
            <w:tcW w:w="3367" w:type="dxa"/>
          </w:tcPr>
          <w:p w:rsidR="004861A7" w:rsidRDefault="004861A7" w:rsidP="00FE1601"/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Pr="004512F5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4512F5" w:rsidRDefault="004861A7" w:rsidP="00FE1601">
            <w:r w:rsidRPr="004512F5">
              <w:t xml:space="preserve">20 </w:t>
            </w:r>
            <w:proofErr w:type="spellStart"/>
            <w:r w:rsidRPr="004512F5">
              <w:t>mag</w:t>
            </w:r>
            <w:proofErr w:type="spellEnd"/>
          </w:p>
        </w:tc>
        <w:tc>
          <w:tcPr>
            <w:tcW w:w="4536" w:type="dxa"/>
            <w:vAlign w:val="center"/>
          </w:tcPr>
          <w:p w:rsidR="004861A7" w:rsidRPr="004512F5" w:rsidRDefault="004861A7" w:rsidP="00FE1601">
            <w:r>
              <w:t>La questione della disuguaglianza: lezione introduttiva e visione del documentario “Park avenue”</w:t>
            </w:r>
          </w:p>
        </w:tc>
        <w:tc>
          <w:tcPr>
            <w:tcW w:w="3367" w:type="dxa"/>
          </w:tcPr>
          <w:p w:rsidR="004861A7" w:rsidRPr="0005146C" w:rsidRDefault="004861A7" w:rsidP="00FE1601">
            <w:pPr>
              <w:rPr>
                <w:highlight w:val="magenta"/>
              </w:rPr>
            </w:pPr>
          </w:p>
        </w:tc>
      </w:tr>
      <w:tr w:rsidR="004861A7" w:rsidTr="00494892">
        <w:trPr>
          <w:trHeight w:val="851"/>
          <w:jc w:val="center"/>
        </w:trPr>
        <w:tc>
          <w:tcPr>
            <w:tcW w:w="675" w:type="dxa"/>
            <w:vAlign w:val="center"/>
          </w:tcPr>
          <w:p w:rsidR="004861A7" w:rsidRDefault="004861A7" w:rsidP="00FE160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vAlign w:val="center"/>
          </w:tcPr>
          <w:p w:rsidR="004861A7" w:rsidRPr="0005146C" w:rsidRDefault="004861A7" w:rsidP="00FE1601">
            <w:pPr>
              <w:rPr>
                <w:highlight w:val="magenta"/>
              </w:rPr>
            </w:pPr>
            <w:r w:rsidRPr="004512F5">
              <w:t xml:space="preserve">23 maggio  </w:t>
            </w:r>
          </w:p>
        </w:tc>
        <w:tc>
          <w:tcPr>
            <w:tcW w:w="4536" w:type="dxa"/>
            <w:vAlign w:val="center"/>
          </w:tcPr>
          <w:p w:rsidR="004861A7" w:rsidRPr="0005146C" w:rsidRDefault="004861A7" w:rsidP="00FE1601">
            <w:pPr>
              <w:rPr>
                <w:highlight w:val="magenta"/>
              </w:rPr>
            </w:pPr>
            <w:r>
              <w:t>La questione della disuguaglianza: relazioni studenti (2/3)</w:t>
            </w:r>
          </w:p>
        </w:tc>
        <w:tc>
          <w:tcPr>
            <w:tcW w:w="3367" w:type="dxa"/>
          </w:tcPr>
          <w:p w:rsidR="004861A7" w:rsidRPr="0005146C" w:rsidRDefault="004861A7" w:rsidP="00FE1601">
            <w:pPr>
              <w:rPr>
                <w:highlight w:val="magenta"/>
              </w:rPr>
            </w:pPr>
          </w:p>
        </w:tc>
      </w:tr>
    </w:tbl>
    <w:p w:rsidR="00721104" w:rsidRDefault="009A640F" w:rsidP="00E143ED">
      <w:r>
        <w:t xml:space="preserve"> </w:t>
      </w:r>
    </w:p>
    <w:sectPr w:rsidR="00721104" w:rsidSect="0049489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3B" w:rsidRDefault="000E603B" w:rsidP="00050867">
      <w:pPr>
        <w:spacing w:after="0" w:line="240" w:lineRule="auto"/>
      </w:pPr>
      <w:r>
        <w:separator/>
      </w:r>
    </w:p>
  </w:endnote>
  <w:endnote w:type="continuationSeparator" w:id="0">
    <w:p w:rsidR="000E603B" w:rsidRDefault="000E603B" w:rsidP="0005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55657"/>
      <w:docPartObj>
        <w:docPartGallery w:val="Page Numbers (Bottom of Page)"/>
        <w:docPartUnique/>
      </w:docPartObj>
    </w:sdtPr>
    <w:sdtContent>
      <w:p w:rsidR="004512F5" w:rsidRDefault="00A662AC">
        <w:pPr>
          <w:pStyle w:val="Pidipagina"/>
          <w:jc w:val="right"/>
        </w:pPr>
        <w:fldSimple w:instr=" PAGE   \* MERGEFORMAT ">
          <w:r w:rsidR="00343B5C">
            <w:rPr>
              <w:noProof/>
            </w:rPr>
            <w:t>2</w:t>
          </w:r>
        </w:fldSimple>
      </w:p>
    </w:sdtContent>
  </w:sdt>
  <w:p w:rsidR="004512F5" w:rsidRDefault="004512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3B" w:rsidRDefault="000E603B" w:rsidP="00050867">
      <w:pPr>
        <w:spacing w:after="0" w:line="240" w:lineRule="auto"/>
      </w:pPr>
      <w:r>
        <w:separator/>
      </w:r>
    </w:p>
  </w:footnote>
  <w:footnote w:type="continuationSeparator" w:id="0">
    <w:p w:rsidR="000E603B" w:rsidRDefault="000E603B" w:rsidP="0005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66F97"/>
    <w:multiLevelType w:val="hybridMultilevel"/>
    <w:tmpl w:val="7A0A6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459"/>
    <w:rsid w:val="000022CA"/>
    <w:rsid w:val="000313F8"/>
    <w:rsid w:val="00050867"/>
    <w:rsid w:val="0005146C"/>
    <w:rsid w:val="00052E42"/>
    <w:rsid w:val="000747F9"/>
    <w:rsid w:val="0008757B"/>
    <w:rsid w:val="000A27CD"/>
    <w:rsid w:val="000A7F6C"/>
    <w:rsid w:val="000E05B0"/>
    <w:rsid w:val="000E603B"/>
    <w:rsid w:val="00111F0B"/>
    <w:rsid w:val="00117EAC"/>
    <w:rsid w:val="00140EF6"/>
    <w:rsid w:val="00151709"/>
    <w:rsid w:val="00166459"/>
    <w:rsid w:val="00193F76"/>
    <w:rsid w:val="001A6713"/>
    <w:rsid w:val="001B669C"/>
    <w:rsid w:val="002A3FC0"/>
    <w:rsid w:val="0030221D"/>
    <w:rsid w:val="00326250"/>
    <w:rsid w:val="00343B5C"/>
    <w:rsid w:val="003D084A"/>
    <w:rsid w:val="004512F5"/>
    <w:rsid w:val="004861A7"/>
    <w:rsid w:val="00494892"/>
    <w:rsid w:val="004C6C10"/>
    <w:rsid w:val="005D11F1"/>
    <w:rsid w:val="0064023A"/>
    <w:rsid w:val="00685EDB"/>
    <w:rsid w:val="00721104"/>
    <w:rsid w:val="007412A0"/>
    <w:rsid w:val="007B4533"/>
    <w:rsid w:val="0082214A"/>
    <w:rsid w:val="00834E72"/>
    <w:rsid w:val="008B6793"/>
    <w:rsid w:val="008C507A"/>
    <w:rsid w:val="008D0A8C"/>
    <w:rsid w:val="00997BC9"/>
    <w:rsid w:val="009A1A04"/>
    <w:rsid w:val="009A640F"/>
    <w:rsid w:val="009E7620"/>
    <w:rsid w:val="009F65D6"/>
    <w:rsid w:val="00A662AC"/>
    <w:rsid w:val="00A7711E"/>
    <w:rsid w:val="00AB32A4"/>
    <w:rsid w:val="00AF3D18"/>
    <w:rsid w:val="00AF4D43"/>
    <w:rsid w:val="00B526A9"/>
    <w:rsid w:val="00C010B0"/>
    <w:rsid w:val="00C509AF"/>
    <w:rsid w:val="00C77282"/>
    <w:rsid w:val="00CC24F4"/>
    <w:rsid w:val="00D56E5B"/>
    <w:rsid w:val="00D82480"/>
    <w:rsid w:val="00E143ED"/>
    <w:rsid w:val="00E465BC"/>
    <w:rsid w:val="00E66834"/>
    <w:rsid w:val="00EB63D5"/>
    <w:rsid w:val="00EC4082"/>
    <w:rsid w:val="00EE7ED3"/>
    <w:rsid w:val="00F17D09"/>
    <w:rsid w:val="00F52870"/>
    <w:rsid w:val="00F737E6"/>
    <w:rsid w:val="00FB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6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64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50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867"/>
  </w:style>
  <w:style w:type="paragraph" w:styleId="Pidipagina">
    <w:name w:val="footer"/>
    <w:basedOn w:val="Normale"/>
    <w:link w:val="PidipaginaCarattere"/>
    <w:uiPriority w:val="99"/>
    <w:unhideWhenUsed/>
    <w:rsid w:val="00050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</dc:creator>
  <cp:keywords/>
  <dc:description/>
  <cp:lastModifiedBy>Lory</cp:lastModifiedBy>
  <cp:revision>18</cp:revision>
  <cp:lastPrinted>2014-03-06T10:08:00Z</cp:lastPrinted>
  <dcterms:created xsi:type="dcterms:W3CDTF">2011-09-29T18:03:00Z</dcterms:created>
  <dcterms:modified xsi:type="dcterms:W3CDTF">2014-03-06T10:16:00Z</dcterms:modified>
</cp:coreProperties>
</file>